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1478CB">
        <w:rPr>
          <w:rFonts w:ascii="Book Antiqua" w:hAnsi="Book Antiqua" w:cs="Arial"/>
          <w:b w:val="0"/>
          <w:szCs w:val="22"/>
        </w:rPr>
        <w:t xml:space="preserve">O </w:t>
      </w:r>
      <w:r w:rsidRPr="001478CB">
        <w:rPr>
          <w:rFonts w:ascii="Book Antiqua" w:hAnsi="Book Antiqua" w:cs="Arial"/>
          <w:b w:val="0"/>
          <w:bCs/>
          <w:szCs w:val="22"/>
        </w:rPr>
        <w:t>MUNICÍPIO DE ROLÂNDIA</w:t>
      </w:r>
      <w:r w:rsidRPr="001478CB">
        <w:rPr>
          <w:rFonts w:ascii="Book Antiqua" w:hAnsi="Book Antiqua" w:cs="Arial"/>
          <w:b w:val="0"/>
          <w:szCs w:val="22"/>
        </w:rPr>
        <w:t xml:space="preserve">, </w:t>
      </w:r>
      <w:r w:rsidRPr="001478CB">
        <w:rPr>
          <w:rFonts w:ascii="Book Antiqua" w:hAnsi="Book Antiqua" w:cs="Arial"/>
          <w:b w:val="0"/>
          <w:bCs/>
          <w:szCs w:val="22"/>
        </w:rPr>
        <w:t>ESTADO</w:t>
      </w:r>
      <w:r w:rsidRPr="001478CB">
        <w:rPr>
          <w:rFonts w:ascii="Book Antiqua" w:hAnsi="Book Antiqua" w:cs="Arial"/>
          <w:b w:val="0"/>
          <w:szCs w:val="22"/>
        </w:rPr>
        <w:t xml:space="preserve"> </w:t>
      </w:r>
      <w:r w:rsidRPr="001478CB">
        <w:rPr>
          <w:rFonts w:ascii="Book Antiqua" w:hAnsi="Book Antiqua" w:cs="Arial"/>
          <w:b w:val="0"/>
          <w:bCs/>
          <w:szCs w:val="22"/>
        </w:rPr>
        <w:t>DO PARANÁ</w:t>
      </w:r>
      <w:r w:rsidRPr="001478CB">
        <w:rPr>
          <w:rFonts w:ascii="Book Antiqua" w:hAnsi="Book Antiqua" w:cs="Arial"/>
          <w:b w:val="0"/>
          <w:szCs w:val="22"/>
        </w:rPr>
        <w:t>, pessoa jurídica de direito público interno, com sede à AV. Presidente Bernardes, 809,</w:t>
      </w:r>
      <w:r w:rsidR="00B10BB2" w:rsidRPr="001478CB">
        <w:rPr>
          <w:rFonts w:ascii="Book Antiqua" w:hAnsi="Book Antiqua" w:cs="Arial"/>
          <w:b w:val="0"/>
          <w:szCs w:val="22"/>
        </w:rPr>
        <w:t xml:space="preserve"> CEP 86.600-067,</w:t>
      </w:r>
      <w:r w:rsidRPr="001478CB">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1478CB">
        <w:rPr>
          <w:rFonts w:ascii="Book Antiqua" w:hAnsi="Book Antiqua" w:cs="Arial"/>
          <w:b w:val="0"/>
          <w:szCs w:val="22"/>
        </w:rPr>
        <w:t>Senhor</w:t>
      </w:r>
      <w:r w:rsidRPr="001478CB">
        <w:rPr>
          <w:rFonts w:ascii="Book Antiqua" w:hAnsi="Book Antiqua" w:cs="Arial"/>
          <w:b w:val="0"/>
          <w:szCs w:val="22"/>
        </w:rPr>
        <w:t xml:space="preserve"> ________, residente e domiciliado</w:t>
      </w:r>
      <w:r w:rsidR="009513B5" w:rsidRPr="001478CB">
        <w:rPr>
          <w:rFonts w:ascii="Book Antiqua" w:hAnsi="Book Antiqua" w:cs="Arial"/>
          <w:b w:val="0"/>
          <w:szCs w:val="22"/>
        </w:rPr>
        <w:t xml:space="preserve"> </w:t>
      </w:r>
      <w:r w:rsidRPr="001478CB">
        <w:rPr>
          <w:rFonts w:ascii="Book Antiqua" w:hAnsi="Book Antiqua" w:cs="Arial"/>
          <w:b w:val="0"/>
          <w:szCs w:val="22"/>
        </w:rPr>
        <w:t>nesta</w:t>
      </w:r>
      <w:r w:rsidR="009513B5" w:rsidRPr="001478CB">
        <w:rPr>
          <w:rFonts w:ascii="Book Antiqua" w:hAnsi="Book Antiqua" w:cs="Arial"/>
          <w:b w:val="0"/>
          <w:szCs w:val="22"/>
        </w:rPr>
        <w:t xml:space="preserve"> </w:t>
      </w:r>
      <w:r w:rsidRPr="001478CB">
        <w:rPr>
          <w:rFonts w:ascii="Book Antiqua" w:hAnsi="Book Antiqua" w:cs="Arial"/>
          <w:b w:val="0"/>
          <w:szCs w:val="22"/>
        </w:rPr>
        <w:t>Cidade,</w:t>
      </w:r>
      <w:r w:rsidR="001478CB" w:rsidRPr="001478CB">
        <w:rPr>
          <w:rFonts w:ascii="Book Antiqua" w:hAnsi="Book Antiqua" w:cs="Arial"/>
          <w:b w:val="0"/>
          <w:szCs w:val="22"/>
        </w:rPr>
        <w:t xml:space="preserve"> , e o INSTITUTO DE PREVIDENCIA MUNICIPAL DE ROLANDIA - ROLANDIA PREVIDENCIA, entidade de natureza autárquica, inscrita no CNPJ/MF sob o Nº 08.690.876/0001-19, com sede à Rua Arthur Thomas nº 1.648, na cidade de Rolândia – PR, neste ato devidamente representado pela Superintendente, Senhora, ______________, residente e domiciliada nesta cidade</w:t>
      </w:r>
      <w:r w:rsidRPr="001478CB">
        <w:rPr>
          <w:rFonts w:ascii="Book Antiqua" w:hAnsi="Book Antiqua" w:cs="Arial"/>
          <w:b w:val="0"/>
          <w:szCs w:val="22"/>
        </w:rPr>
        <w:t xml:space="preserve"> resolve registrar o preço da empresa </w:t>
      </w:r>
      <w:r w:rsidRPr="001478CB">
        <w:rPr>
          <w:rFonts w:ascii="Book Antiqua" w:hAnsi="Book Antiqua" w:cs="Arial"/>
          <w:b w:val="0"/>
          <w:bCs/>
          <w:szCs w:val="22"/>
        </w:rPr>
        <w:t>_______________</w:t>
      </w:r>
      <w:r w:rsidRPr="001478CB">
        <w:rPr>
          <w:rFonts w:ascii="Book Antiqua" w:hAnsi="Book Antiqua" w:cs="Arial"/>
          <w:b w:val="0"/>
          <w:szCs w:val="22"/>
        </w:rPr>
        <w:t>, pessoa jurídica de direito privado, com sede à ______________, nº _____</w:t>
      </w:r>
      <w:r w:rsidR="009513B5" w:rsidRPr="001478CB">
        <w:rPr>
          <w:rFonts w:ascii="Book Antiqua" w:hAnsi="Book Antiqua" w:cs="Arial"/>
          <w:b w:val="0"/>
          <w:szCs w:val="22"/>
        </w:rPr>
        <w:t xml:space="preserve">_____, </w:t>
      </w:r>
      <w:r w:rsidRPr="001478CB">
        <w:rPr>
          <w:rFonts w:ascii="Book Antiqua" w:hAnsi="Book Antiqua" w:cs="Arial"/>
          <w:b w:val="0"/>
          <w:szCs w:val="22"/>
        </w:rPr>
        <w:t xml:space="preserve">na cidade de __________ - __, cadastrada no </w:t>
      </w:r>
      <w:r w:rsidR="009513B5" w:rsidRPr="001478CB">
        <w:rPr>
          <w:rFonts w:ascii="Book Antiqua" w:hAnsi="Book Antiqua" w:cs="Arial"/>
          <w:b w:val="0"/>
          <w:szCs w:val="22"/>
        </w:rPr>
        <w:t>CNPJ</w:t>
      </w:r>
      <w:r w:rsidRPr="001478CB">
        <w:rPr>
          <w:rFonts w:ascii="Book Antiqua" w:hAnsi="Book Antiqua" w:cs="Arial"/>
          <w:b w:val="0"/>
          <w:szCs w:val="22"/>
        </w:rPr>
        <w:t xml:space="preserve"> ______________, representada pelo </w:t>
      </w:r>
      <w:r w:rsidR="009513B5" w:rsidRPr="001478CB">
        <w:rPr>
          <w:rFonts w:ascii="Book Antiqua" w:hAnsi="Book Antiqua" w:cs="Arial"/>
          <w:b w:val="0"/>
          <w:szCs w:val="22"/>
        </w:rPr>
        <w:t>Senhor</w:t>
      </w:r>
      <w:r w:rsidRPr="001478CB">
        <w:rPr>
          <w:rFonts w:ascii="Book Antiqua" w:hAnsi="Book Antiqua" w:cs="Arial"/>
          <w:b w:val="0"/>
          <w:szCs w:val="22"/>
        </w:rPr>
        <w:t xml:space="preserve"> </w:t>
      </w:r>
      <w:r w:rsidR="008975F8" w:rsidRPr="001478CB">
        <w:rPr>
          <w:rFonts w:ascii="Book Antiqua" w:hAnsi="Book Antiqua" w:cs="Arial"/>
          <w:b w:val="0"/>
          <w:szCs w:val="22"/>
        </w:rPr>
        <w:t>____________</w:t>
      </w:r>
      <w:r w:rsidRPr="001478CB">
        <w:rPr>
          <w:rFonts w:ascii="Book Antiqua" w:hAnsi="Book Antiqua" w:cs="Arial"/>
          <w:b w:val="0"/>
          <w:szCs w:val="22"/>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1478CB"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E664E6" w:rsidRPr="00F233E0">
        <w:rPr>
          <w:rFonts w:ascii="Book Antiqua" w:hAnsi="Book Antiqua" w:cs="Arial"/>
          <w:sz w:val="22"/>
          <w:szCs w:val="22"/>
        </w:rPr>
        <w:t>prestação dos serviços/</w:t>
      </w:r>
      <w:r w:rsidR="00F233E0" w:rsidRPr="00F233E0">
        <w:rPr>
          <w:rFonts w:ascii="Book Antiqua" w:hAnsi="Book Antiqua"/>
          <w:sz w:val="22"/>
          <w:szCs w:val="22"/>
        </w:rPr>
        <w:t xml:space="preserve"> </w:t>
      </w:r>
      <w:r w:rsidR="00F233E0" w:rsidRPr="00C4372D">
        <w:rPr>
          <w:rFonts w:ascii="Book Antiqua" w:hAnsi="Book Antiqua"/>
          <w:sz w:val="22"/>
          <w:szCs w:val="22"/>
        </w:rPr>
        <w:t xml:space="preserve">gestão de abastecimento, e </w:t>
      </w:r>
      <w:r w:rsidR="00F233E0" w:rsidRPr="001478CB">
        <w:rPr>
          <w:rFonts w:ascii="Book Antiqua" w:hAnsi="Book Antiqua"/>
          <w:sz w:val="22"/>
          <w:szCs w:val="22"/>
        </w:rPr>
        <w:t>fornecimento de combustíveis</w:t>
      </w:r>
      <w:r w:rsidR="00F233E0" w:rsidRPr="001478CB">
        <w:rPr>
          <w:rFonts w:ascii="Book Antiqua" w:hAnsi="Book Antiqua" w:cs="Arial"/>
          <w:sz w:val="22"/>
          <w:szCs w:val="22"/>
        </w:rPr>
        <w:t>,</w:t>
      </w:r>
      <w:r w:rsidRPr="001478CB">
        <w:rPr>
          <w:rFonts w:ascii="Book Antiqua" w:hAnsi="Book Antiqua" w:cs="Arial"/>
          <w:sz w:val="22"/>
          <w:szCs w:val="22"/>
        </w:rPr>
        <w:t xml:space="preserve"> conforme tabela abaixo, bem como documentação levada a efeito pelo Pre</w:t>
      </w:r>
      <w:r w:rsidR="00E664E6" w:rsidRPr="001478CB">
        <w:rPr>
          <w:rFonts w:ascii="Book Antiqua" w:hAnsi="Book Antiqua" w:cs="Arial"/>
          <w:sz w:val="22"/>
          <w:szCs w:val="22"/>
        </w:rPr>
        <w:t>gão</w:t>
      </w:r>
      <w:r w:rsidRPr="001478CB">
        <w:rPr>
          <w:rFonts w:ascii="Book Antiqua" w:hAnsi="Book Antiqua" w:cs="Arial"/>
          <w:sz w:val="22"/>
          <w:szCs w:val="22"/>
        </w:rPr>
        <w:t xml:space="preserve"> nº ___/20__, devidamente homologado pelo Município</w:t>
      </w:r>
      <w:r w:rsidR="001478CB" w:rsidRPr="001478CB">
        <w:rPr>
          <w:rFonts w:ascii="Book Antiqua" w:hAnsi="Book Antiqua" w:cs="Arial"/>
          <w:sz w:val="22"/>
          <w:szCs w:val="22"/>
        </w:rPr>
        <w:t xml:space="preserve"> e o Instituto de Previdência Municipal de Rolândia,</w:t>
      </w:r>
      <w:r w:rsidRPr="001478CB">
        <w:rPr>
          <w:rFonts w:ascii="Book Antiqua" w:hAnsi="Book Antiqua" w:cs="Arial"/>
          <w:sz w:val="22"/>
          <w:szCs w:val="22"/>
        </w:rPr>
        <w:t xml:space="preserve"> em ___/___/____.</w:t>
      </w:r>
    </w:p>
    <w:p w:rsidR="00A7189E" w:rsidRPr="001478CB"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1478CB" w:rsidTr="00C63C6D">
        <w:tc>
          <w:tcPr>
            <w:tcW w:w="1449" w:type="dxa"/>
            <w:tcBorders>
              <w:top w:val="single" w:sz="4" w:space="0" w:color="auto"/>
              <w:left w:val="single" w:sz="4" w:space="0" w:color="auto"/>
              <w:bottom w:val="single" w:sz="4" w:space="0" w:color="auto"/>
              <w:right w:val="single" w:sz="4" w:space="0" w:color="auto"/>
            </w:tcBorders>
          </w:tcPr>
          <w:p w:rsidR="00C63C6D" w:rsidRPr="001478CB" w:rsidRDefault="00C63C6D" w:rsidP="00A7189E">
            <w:pPr>
              <w:spacing w:after="0" w:line="240" w:lineRule="auto"/>
              <w:jc w:val="center"/>
              <w:rPr>
                <w:rFonts w:ascii="Book Antiqua" w:hAnsi="Book Antiqua" w:cs="Arial"/>
                <w:b/>
                <w:sz w:val="22"/>
                <w:szCs w:val="22"/>
              </w:rPr>
            </w:pPr>
            <w:r w:rsidRPr="001478CB">
              <w:rPr>
                <w:rFonts w:ascii="Book Antiqua" w:hAnsi="Book Antiqua" w:cs="Arial"/>
                <w:b/>
                <w:sz w:val="22"/>
                <w:szCs w:val="22"/>
              </w:rPr>
              <w:t>Item</w:t>
            </w:r>
          </w:p>
        </w:tc>
        <w:tc>
          <w:tcPr>
            <w:tcW w:w="1704" w:type="dxa"/>
            <w:tcBorders>
              <w:top w:val="single" w:sz="4" w:space="0" w:color="auto"/>
              <w:left w:val="single" w:sz="4" w:space="0" w:color="auto"/>
              <w:bottom w:val="single" w:sz="4" w:space="0" w:color="auto"/>
              <w:right w:val="single" w:sz="4" w:space="0" w:color="auto"/>
            </w:tcBorders>
          </w:tcPr>
          <w:p w:rsidR="00C63C6D" w:rsidRPr="001478CB" w:rsidRDefault="00C63C6D" w:rsidP="00A7189E">
            <w:pPr>
              <w:spacing w:after="0" w:line="240" w:lineRule="auto"/>
              <w:jc w:val="center"/>
              <w:rPr>
                <w:rFonts w:ascii="Book Antiqua" w:hAnsi="Book Antiqua" w:cs="Arial"/>
                <w:b/>
                <w:sz w:val="22"/>
                <w:szCs w:val="22"/>
              </w:rPr>
            </w:pPr>
            <w:r w:rsidRPr="001478CB">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1478CB" w:rsidRDefault="00C63C6D" w:rsidP="00A7189E">
            <w:pPr>
              <w:spacing w:after="0" w:line="240" w:lineRule="auto"/>
              <w:jc w:val="center"/>
              <w:rPr>
                <w:rFonts w:ascii="Book Antiqua" w:hAnsi="Book Antiqua" w:cs="Arial"/>
                <w:b/>
                <w:sz w:val="22"/>
                <w:szCs w:val="22"/>
              </w:rPr>
            </w:pPr>
            <w:r w:rsidRPr="001478CB">
              <w:rPr>
                <w:rFonts w:ascii="Book Antiqua" w:hAnsi="Book Antiqua" w:cs="Arial"/>
                <w:b/>
                <w:sz w:val="22"/>
                <w:szCs w:val="22"/>
              </w:rPr>
              <w:t>Unid.</w:t>
            </w:r>
          </w:p>
        </w:tc>
        <w:tc>
          <w:tcPr>
            <w:tcW w:w="3191" w:type="dxa"/>
            <w:tcBorders>
              <w:top w:val="single" w:sz="4" w:space="0" w:color="auto"/>
              <w:left w:val="single" w:sz="4" w:space="0" w:color="auto"/>
              <w:bottom w:val="single" w:sz="4" w:space="0" w:color="auto"/>
              <w:right w:val="single" w:sz="4" w:space="0" w:color="auto"/>
            </w:tcBorders>
          </w:tcPr>
          <w:p w:rsidR="00C63C6D" w:rsidRPr="001478CB" w:rsidRDefault="00C63C6D" w:rsidP="00A7189E">
            <w:pPr>
              <w:spacing w:after="0" w:line="240" w:lineRule="auto"/>
              <w:jc w:val="center"/>
              <w:rPr>
                <w:rFonts w:ascii="Book Antiqua" w:hAnsi="Book Antiqua" w:cs="Arial"/>
                <w:b/>
                <w:sz w:val="22"/>
                <w:szCs w:val="22"/>
              </w:rPr>
            </w:pPr>
            <w:r w:rsidRPr="001478CB">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1478CB" w:rsidRDefault="00C63C6D" w:rsidP="00A7189E">
            <w:pPr>
              <w:spacing w:after="0" w:line="240" w:lineRule="auto"/>
              <w:jc w:val="center"/>
              <w:rPr>
                <w:rFonts w:ascii="Book Antiqua" w:hAnsi="Book Antiqua" w:cs="Arial"/>
                <w:b/>
                <w:sz w:val="22"/>
                <w:szCs w:val="22"/>
              </w:rPr>
            </w:pPr>
            <w:r w:rsidRPr="001478CB">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1478CB" w:rsidRDefault="00C63C6D" w:rsidP="00A7189E">
            <w:pPr>
              <w:spacing w:after="0" w:line="240" w:lineRule="auto"/>
              <w:jc w:val="center"/>
              <w:rPr>
                <w:rFonts w:ascii="Book Antiqua" w:hAnsi="Book Antiqua" w:cs="Arial"/>
                <w:b/>
                <w:sz w:val="22"/>
                <w:szCs w:val="22"/>
              </w:rPr>
            </w:pPr>
            <w:r w:rsidRPr="001478CB">
              <w:rPr>
                <w:rFonts w:ascii="Book Antiqua" w:hAnsi="Book Antiqua" w:cs="Arial"/>
                <w:b/>
                <w:sz w:val="22"/>
                <w:szCs w:val="22"/>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1478CB" w:rsidRDefault="00C63C6D" w:rsidP="00A7189E">
            <w:pPr>
              <w:spacing w:after="0" w:line="240" w:lineRule="auto"/>
              <w:jc w:val="both"/>
              <w:rPr>
                <w:rFonts w:ascii="Book Antiqua" w:hAnsi="Book Antiqua" w:cs="Arial"/>
                <w:sz w:val="22"/>
                <w:szCs w:val="22"/>
              </w:rPr>
            </w:pPr>
          </w:p>
        </w:tc>
        <w:tc>
          <w:tcPr>
            <w:tcW w:w="1704" w:type="dxa"/>
            <w:tcBorders>
              <w:top w:val="single" w:sz="4" w:space="0" w:color="auto"/>
              <w:left w:val="single" w:sz="4" w:space="0" w:color="auto"/>
              <w:bottom w:val="single" w:sz="4" w:space="0" w:color="auto"/>
              <w:right w:val="single" w:sz="4" w:space="0" w:color="auto"/>
            </w:tcBorders>
          </w:tcPr>
          <w:p w:rsidR="00C63C6D" w:rsidRPr="001478CB" w:rsidRDefault="00C63C6D" w:rsidP="00A7189E">
            <w:pPr>
              <w:spacing w:after="0" w:line="240" w:lineRule="auto"/>
              <w:jc w:val="both"/>
              <w:rPr>
                <w:rFonts w:ascii="Book Antiqua" w:hAnsi="Book Antiqua" w:cs="Arial"/>
                <w:sz w:val="22"/>
                <w:szCs w:val="22"/>
              </w:rPr>
            </w:pPr>
          </w:p>
        </w:tc>
        <w:tc>
          <w:tcPr>
            <w:tcW w:w="709" w:type="dxa"/>
            <w:tcBorders>
              <w:top w:val="single" w:sz="4" w:space="0" w:color="auto"/>
              <w:left w:val="single" w:sz="4" w:space="0" w:color="auto"/>
              <w:bottom w:val="single" w:sz="4" w:space="0" w:color="auto"/>
              <w:right w:val="single" w:sz="4" w:space="0" w:color="auto"/>
            </w:tcBorders>
          </w:tcPr>
          <w:p w:rsidR="00C63C6D" w:rsidRPr="001478CB" w:rsidRDefault="00C63C6D" w:rsidP="00A7189E">
            <w:pPr>
              <w:spacing w:after="0" w:line="240" w:lineRule="auto"/>
              <w:jc w:val="both"/>
              <w:rPr>
                <w:rFonts w:ascii="Book Antiqua" w:hAnsi="Book Antiqua" w:cs="Arial"/>
                <w:sz w:val="22"/>
                <w:szCs w:val="22"/>
              </w:rPr>
            </w:pPr>
          </w:p>
        </w:tc>
        <w:tc>
          <w:tcPr>
            <w:tcW w:w="3191" w:type="dxa"/>
            <w:tcBorders>
              <w:top w:val="single" w:sz="4" w:space="0" w:color="auto"/>
              <w:left w:val="single" w:sz="4" w:space="0" w:color="auto"/>
              <w:bottom w:val="single" w:sz="4" w:space="0" w:color="auto"/>
              <w:right w:val="single" w:sz="4" w:space="0" w:color="auto"/>
            </w:tcBorders>
          </w:tcPr>
          <w:p w:rsidR="00C63C6D" w:rsidRPr="001478CB" w:rsidRDefault="00C63C6D" w:rsidP="00A7189E">
            <w:pPr>
              <w:spacing w:after="0" w:line="240" w:lineRule="auto"/>
              <w:jc w:val="both"/>
              <w:rPr>
                <w:rFonts w:ascii="Book Antiqua" w:hAnsi="Book Antiqua" w:cs="Arial"/>
                <w:sz w:val="22"/>
                <w:szCs w:val="22"/>
              </w:rPr>
            </w:pPr>
          </w:p>
        </w:tc>
        <w:tc>
          <w:tcPr>
            <w:tcW w:w="1497" w:type="dxa"/>
            <w:tcBorders>
              <w:top w:val="single" w:sz="4" w:space="0" w:color="auto"/>
              <w:left w:val="single" w:sz="4" w:space="0" w:color="auto"/>
              <w:bottom w:val="single" w:sz="4" w:space="0" w:color="auto"/>
              <w:right w:val="single" w:sz="4" w:space="0" w:color="auto"/>
            </w:tcBorders>
          </w:tcPr>
          <w:p w:rsidR="00C63C6D" w:rsidRPr="001478CB" w:rsidRDefault="00C63C6D" w:rsidP="00A7189E">
            <w:pPr>
              <w:spacing w:after="0" w:line="240" w:lineRule="auto"/>
              <w:jc w:val="both"/>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tcPr>
          <w:p w:rsidR="00C63C6D" w:rsidRPr="001478CB" w:rsidRDefault="00C63C6D" w:rsidP="00A7189E">
            <w:pPr>
              <w:spacing w:after="0" w:line="240" w:lineRule="auto"/>
              <w:jc w:val="both"/>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F233E0" w:rsidRPr="00F233E0" w:rsidRDefault="00F233E0" w:rsidP="00F233E0">
      <w:pPr>
        <w:pStyle w:val="PargrafodaLista"/>
        <w:numPr>
          <w:ilvl w:val="1"/>
          <w:numId w:val="19"/>
        </w:numPr>
        <w:overflowPunct/>
        <w:ind w:right="-1"/>
        <w:contextualSpacing/>
        <w:jc w:val="both"/>
        <w:rPr>
          <w:rFonts w:ascii="Book Antiqua" w:eastAsia="Calibri" w:hAnsi="Book Antiqua" w:cs="Arial"/>
          <w:sz w:val="24"/>
          <w:szCs w:val="24"/>
        </w:rPr>
      </w:pPr>
      <w:r w:rsidRPr="00F233E0">
        <w:rPr>
          <w:rFonts w:ascii="Book Antiqua" w:eastAsia="Calibri" w:hAnsi="Book Antiqua" w:cs="Arial"/>
          <w:color w:val="000000" w:themeColor="text1"/>
          <w:sz w:val="24"/>
          <w:szCs w:val="24"/>
        </w:rPr>
        <w:t>Este processo pauta-se na aquisição de:</w:t>
      </w:r>
      <w:r w:rsidRPr="00F233E0">
        <w:rPr>
          <w:rFonts w:ascii="Book Antiqua" w:eastAsia="Calibri" w:hAnsi="Book Antiqua" w:cs="Arial"/>
          <w:color w:val="FF0000"/>
          <w:sz w:val="24"/>
          <w:szCs w:val="24"/>
        </w:rPr>
        <w:t xml:space="preserve"> </w:t>
      </w:r>
      <w:r w:rsidRPr="00F233E0">
        <w:rPr>
          <w:rFonts w:ascii="Book Antiqua" w:eastAsia="Calibri" w:hAnsi="Book Antiqua" w:cs="Arial"/>
          <w:sz w:val="24"/>
          <w:szCs w:val="24"/>
        </w:rPr>
        <w:t>Serviços material de consumo, se trata de combustíveis para frota do município.</w:t>
      </w:r>
    </w:p>
    <w:p w:rsidR="00F233E0" w:rsidRPr="00F233E0" w:rsidRDefault="00F233E0" w:rsidP="00F233E0">
      <w:pPr>
        <w:pStyle w:val="PargrafodaLista"/>
        <w:ind w:left="720" w:right="-1"/>
        <w:contextualSpacing/>
        <w:rPr>
          <w:rFonts w:ascii="Book Antiqua" w:eastAsia="Calibri" w:hAnsi="Book Antiqua" w:cs="Arial"/>
          <w:sz w:val="24"/>
          <w:szCs w:val="24"/>
        </w:rPr>
      </w:pPr>
    </w:p>
    <w:p w:rsidR="00F233E0" w:rsidRPr="00F233E0" w:rsidRDefault="00F233E0" w:rsidP="00F233E0">
      <w:pPr>
        <w:pStyle w:val="PargrafodaLista"/>
        <w:numPr>
          <w:ilvl w:val="1"/>
          <w:numId w:val="19"/>
        </w:numPr>
        <w:overflowPunct/>
        <w:ind w:right="-1"/>
        <w:contextualSpacing/>
        <w:jc w:val="both"/>
        <w:rPr>
          <w:rFonts w:ascii="Book Antiqua" w:eastAsia="Calibri" w:hAnsi="Book Antiqua" w:cs="Arial"/>
          <w:sz w:val="24"/>
          <w:szCs w:val="24"/>
        </w:rPr>
      </w:pPr>
      <w:r w:rsidRPr="00F233E0">
        <w:rPr>
          <w:rFonts w:ascii="Book Antiqua" w:hAnsi="Book Antiqua"/>
          <w:sz w:val="24"/>
          <w:szCs w:val="24"/>
        </w:rPr>
        <w:t>A solução proposta é a contratação de empresa especializada para o fornecimento de combustível, conforme as seguintes condições:</w:t>
      </w:r>
    </w:p>
    <w:p w:rsidR="00F233E0" w:rsidRPr="00F233E0" w:rsidRDefault="00F233E0" w:rsidP="00F233E0">
      <w:pPr>
        <w:pStyle w:val="PargrafodaLista"/>
        <w:rPr>
          <w:rFonts w:ascii="Book Antiqua" w:eastAsia="Calibri" w:hAnsi="Book Antiqua" w:cs="Arial"/>
          <w:sz w:val="24"/>
          <w:szCs w:val="24"/>
        </w:rPr>
      </w:pPr>
    </w:p>
    <w:p w:rsidR="00F233E0" w:rsidRPr="00F233E0" w:rsidRDefault="00F233E0" w:rsidP="00F233E0">
      <w:pPr>
        <w:pStyle w:val="PargrafodaLista"/>
        <w:numPr>
          <w:ilvl w:val="0"/>
          <w:numId w:val="20"/>
        </w:numPr>
        <w:overflowPunct/>
        <w:autoSpaceDE/>
        <w:autoSpaceDN/>
        <w:adjustRightInd/>
        <w:jc w:val="both"/>
        <w:rPr>
          <w:rFonts w:ascii="Book Antiqua" w:hAnsi="Book Antiqua"/>
          <w:sz w:val="24"/>
          <w:szCs w:val="24"/>
        </w:rPr>
      </w:pPr>
      <w:r w:rsidRPr="00F233E0">
        <w:rPr>
          <w:rFonts w:ascii="Book Antiqua" w:hAnsi="Book Antiqua"/>
          <w:sz w:val="24"/>
          <w:szCs w:val="24"/>
        </w:rPr>
        <w:t>O referido abastecimento será feito nos postos de gasolina instalados no Município de Rolandia-Pr, ou por empresa que instale tanque e bomba no Município, em local apropriado de sua responsabilidade, fornecendo funcionário(s) responsável(is) pelo abastecimento dos veículos e equipamentos da administração, atendendo todas as licenças ambientais e normas da Associação Brasileira de Normas Técnicas (ABNT).</w:t>
      </w:r>
    </w:p>
    <w:p w:rsidR="00F233E0" w:rsidRPr="00F233E0" w:rsidRDefault="00F233E0" w:rsidP="00F233E0">
      <w:pPr>
        <w:rPr>
          <w:rFonts w:ascii="Book Antiqua" w:hAnsi="Book Antiqua"/>
          <w:sz w:val="24"/>
          <w:szCs w:val="24"/>
        </w:rPr>
      </w:pPr>
    </w:p>
    <w:p w:rsidR="00F233E0" w:rsidRPr="00F233E0" w:rsidRDefault="00F233E0" w:rsidP="00F233E0">
      <w:pPr>
        <w:pStyle w:val="PargrafodaLista"/>
        <w:numPr>
          <w:ilvl w:val="0"/>
          <w:numId w:val="20"/>
        </w:numPr>
        <w:overflowPunct/>
        <w:autoSpaceDE/>
        <w:autoSpaceDN/>
        <w:adjustRightInd/>
        <w:jc w:val="both"/>
        <w:rPr>
          <w:rFonts w:ascii="Book Antiqua" w:hAnsi="Book Antiqua"/>
          <w:sz w:val="24"/>
          <w:szCs w:val="24"/>
        </w:rPr>
      </w:pPr>
      <w:r w:rsidRPr="00F233E0">
        <w:rPr>
          <w:rFonts w:ascii="Book Antiqua" w:hAnsi="Book Antiqua"/>
          <w:sz w:val="24"/>
          <w:szCs w:val="24"/>
        </w:rPr>
        <w:lastRenderedPageBreak/>
        <w:t>Providenciar alternativas de abastecimento das 06:00 (seis) horas até as 23 (vinte e três) horas do dia nas mesmas condições acordadas, em caso de panes, falta do combustível, casos fortuitos ou de força maior, no prazo máximo de 1 (uma) hora, após o recebimento da formalização de descontinuidade dos fornecimentos emitido pela CONTRATANTE, sob pena de sofrer as sanções previstas no contrato.</w:t>
      </w:r>
    </w:p>
    <w:p w:rsidR="00F233E0" w:rsidRPr="00F233E0" w:rsidRDefault="00F233E0" w:rsidP="00F233E0">
      <w:pPr>
        <w:rPr>
          <w:rFonts w:ascii="Book Antiqua" w:hAnsi="Book Antiqua"/>
          <w:sz w:val="24"/>
          <w:szCs w:val="24"/>
        </w:rPr>
      </w:pPr>
    </w:p>
    <w:p w:rsidR="00F233E0" w:rsidRPr="00F233E0" w:rsidRDefault="00F233E0" w:rsidP="00F233E0">
      <w:pPr>
        <w:rPr>
          <w:rFonts w:ascii="Book Antiqua" w:hAnsi="Book Antiqua"/>
          <w:sz w:val="24"/>
          <w:szCs w:val="24"/>
        </w:rPr>
      </w:pPr>
    </w:p>
    <w:p w:rsidR="00F233E0" w:rsidRPr="007D1BCD" w:rsidRDefault="00F233E0" w:rsidP="00F233E0">
      <w:pPr>
        <w:pStyle w:val="PargrafodaLista"/>
        <w:numPr>
          <w:ilvl w:val="0"/>
          <w:numId w:val="20"/>
        </w:numPr>
        <w:overflowPunct/>
        <w:autoSpaceDE/>
        <w:autoSpaceDN/>
        <w:adjustRightInd/>
        <w:jc w:val="both"/>
        <w:rPr>
          <w:rFonts w:ascii="Book Antiqua" w:eastAsia="Calibri" w:hAnsi="Book Antiqua" w:cs="Arial"/>
          <w:sz w:val="24"/>
          <w:szCs w:val="24"/>
        </w:rPr>
      </w:pPr>
      <w:r w:rsidRPr="00F233E0">
        <w:rPr>
          <w:rFonts w:ascii="Book Antiqua" w:hAnsi="Book Antiqua"/>
          <w:sz w:val="24"/>
          <w:szCs w:val="24"/>
        </w:rPr>
        <w:t>O recebimento do objeto não exclui a responsabilidade da Contratada pela perfeita execução do contrato, ficando a mesma obrigada a substituir, no todo ou em parte, o objeto do contrato, se a qualquer tempo se verificarem vícios, má qualidade, defeitos ou incorreções, observadas as disposições contidas na Lei Federal 14.133/2021 e suas alterações.</w:t>
      </w:r>
    </w:p>
    <w:p w:rsidR="007D1BCD" w:rsidRPr="00C4372D" w:rsidRDefault="007D1BCD" w:rsidP="007D1BCD">
      <w:pPr>
        <w:pStyle w:val="NormalWeb"/>
        <w:numPr>
          <w:ilvl w:val="0"/>
          <w:numId w:val="23"/>
        </w:numPr>
        <w:spacing w:beforeAutospacing="0" w:afterAutospacing="0"/>
        <w:jc w:val="both"/>
        <w:rPr>
          <w:rFonts w:ascii="Book Antiqua" w:hAnsi="Book Antiqua"/>
          <w:sz w:val="22"/>
          <w:szCs w:val="22"/>
        </w:rPr>
      </w:pPr>
      <w:r w:rsidRPr="00C4372D">
        <w:rPr>
          <w:rFonts w:ascii="Book Antiqua" w:hAnsi="Book Antiqua"/>
          <w:sz w:val="22"/>
          <w:szCs w:val="22"/>
        </w:rPr>
        <w:t>DECRETO Nº 10.634, DE 22 DE FEVEREIRO DE 2021 Dispõe sobre a divulgação de informações aos consumidores referentes aos preços dos combustíveis automotivos.</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O PRESIDENTE DA REPÚBLICA , no uso da atribuição que lhe confere o art. 84, caput , inciso IV, da Constituição, e tendo em vista o disposto na Lei nº 8.078, de 11 de setembro de 1990, na Lei nº 10.962, de 11 de outubro de 2004, e na Lei nº 12.741, de 8 de dezembro de 2012,</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D E C R E T A : </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Art. 1º Este Decreto dispõe sobre a divulgação de informações aos consumidores referentes aos preços dos combustíveis automotivos. Parágrafo único. Os consumidores têm o direito de receber informações corretas, claras, precisas, ostensivas e legíveis sobre os preços dos combustíveis automotivos no território nacional. </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Art. 2º Os postos revendedores de combustíveis automotivos deverão informar aos consumidores, na forma estabelecida no parágrafo único do art. 1º, os preços reais e promocionais dos combustíveis, nos termos do disposto no Decreto nº 5.903, de 20 de setembro de 2006.</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 1º Na hipótese de concessão de descontos nos preços de forma vinculada ao uso de aplicativos de fidelização pelos postos revendedores de combustíveis automotivos, deverão ser informados ao consumidor:</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I - o preço real, de forma destacada;</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II - o preço promocional, vinculado ao uso do aplicativo de fidelização; e </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III - o valor do desconto.</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 2º Observado o disposto no inciso III do § 1º, a divulgação do desconto poderá ocorrer pelo valor real ou percentual.</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 3º Quando a utilização do aplicativo de fidelização proporcionar a devolução de dinheiro ao consumidor, o valor e a forma da devolução deverão ser informados de forma correta, clara, precisa, ostensiva e legível aos consumidores. </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lastRenderedPageBreak/>
        <w:t>Art. 3º Os postos revendedores de combustíveis automotivos ficam obrigados a informar os valores estimados de tributos das mercadorias e dos serviços oferecidos por meio de painel afixado em local visível do estabelecimento.</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Art. 4º O painel afixado dos componentes do preço do combustível automotivo nos postos revendedores a que se refere o art. 3º deverá conter:</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I - o valor médio regional no produtor ou no importador;</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II - o preço de referência para o Imposto sobre Operações relativas à Circulação de Mercadorias e Prestação de Serviços de Transporte Interestadual e Intermunicipal e de Comunicação - ICMS; </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III - o valor do ICMS;</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IV - o valor da Contribuição para os Programas de Integração Social e de Formação do Patrimônio do Servidor Público - Contribuição para o PIS/Pasep e da Contribuição para o Financiamento da Seguridade Social - Cofins; e</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V - o valor da Contribuição de Intervenção no Domínio Econômico incidente sobre a importação e a comercialização de petróleo e seus derivados, gás natural e seus derivados, e álcool etílico combustível - CIDE-combustíveis.</w:t>
      </w:r>
    </w:p>
    <w:p w:rsidR="007D1BCD" w:rsidRPr="00C4372D" w:rsidRDefault="007D1BCD" w:rsidP="007D1BCD">
      <w:pPr>
        <w:pStyle w:val="NormalWeb"/>
        <w:rPr>
          <w:rFonts w:ascii="Book Antiqua" w:hAnsi="Book Antiqua"/>
          <w:sz w:val="22"/>
          <w:szCs w:val="22"/>
        </w:rPr>
      </w:pPr>
      <w:r w:rsidRPr="00C4372D">
        <w:rPr>
          <w:rFonts w:ascii="Book Antiqua" w:hAnsi="Book Antiqua"/>
          <w:sz w:val="22"/>
          <w:szCs w:val="22"/>
        </w:rPr>
        <w:t xml:space="preserve"> DECRETO Nº 10.634, DE 22 DE FEVEREIRO DE 2021 - DECRETO Nº 10.634, DE 22 DE FEVEREIRO DE 2021 - DOU - Imprensa Nacional https://www.in.gov.br/en/web/dou/-/decreto-n-10.634-de-22-de-fevereiro-de-2021-304693377 2/2 Art.</w:t>
      </w:r>
    </w:p>
    <w:p w:rsidR="00DF4F84" w:rsidRDefault="007D1BCD" w:rsidP="007D1BCD">
      <w:pPr>
        <w:pStyle w:val="NormalWeb"/>
        <w:rPr>
          <w:rFonts w:ascii="Book Antiqua" w:hAnsi="Book Antiqua" w:cs="Helvetica"/>
          <w:color w:val="FF0000"/>
          <w:sz w:val="22"/>
          <w:szCs w:val="22"/>
          <w:highlight w:val="yellow"/>
        </w:rPr>
      </w:pPr>
      <w:r w:rsidRPr="00C4372D">
        <w:rPr>
          <w:rFonts w:ascii="Book Antiqua" w:hAnsi="Book Antiqua"/>
          <w:sz w:val="22"/>
          <w:szCs w:val="22"/>
        </w:rPr>
        <w:t xml:space="preserve"> 5º Este Decreto entra em vigor trinta dias após a data de sua publicação. Brasília, 22 de fevereiro de 2021; 200º da Independência e 133º da República. JAIR MESSIAS BOLSONARO Tercio Issami Tokano Bento Albuquerque José Levi Mello do Amaral Júnior.</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A7189E" w:rsidRDefault="00F233E0" w:rsidP="00A7189E">
      <w:pPr>
        <w:pStyle w:val="NormalWeb"/>
        <w:shd w:val="clear" w:color="auto" w:fill="FFFFFF"/>
        <w:spacing w:before="0" w:beforeAutospacing="0" w:after="0" w:afterAutospacing="0"/>
        <w:jc w:val="both"/>
        <w:rPr>
          <w:rFonts w:ascii="Book Antiqua" w:hAnsi="Book Antiqua"/>
          <w:sz w:val="22"/>
          <w:szCs w:val="22"/>
        </w:rPr>
      </w:pPr>
      <w:r w:rsidRPr="00C4372D">
        <w:rPr>
          <w:rFonts w:ascii="Book Antiqua" w:hAnsi="Book Antiqua"/>
          <w:sz w:val="22"/>
          <w:szCs w:val="22"/>
        </w:rPr>
        <w:t>A entrega será feita de Segunda a Domingo de forma parcelada, por meio de Autorização do Departamento Responsável e o abastecimento feito direto na Bomba do Posto Vencedor do certame no</w:t>
      </w:r>
      <w:r>
        <w:rPr>
          <w:rFonts w:ascii="Book Antiqua" w:hAnsi="Book Antiqua"/>
          <w:sz w:val="22"/>
          <w:szCs w:val="22"/>
        </w:rPr>
        <w:t xml:space="preserve"> município de Braço do Trombudo das 06:00 ás 23:00 horas do dia.</w:t>
      </w:r>
    </w:p>
    <w:p w:rsidR="00F233E0" w:rsidRDefault="00F233E0"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lastRenderedPageBreak/>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1478CB"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w:t>
      </w:r>
    </w:p>
    <w:p w:rsidR="00C63C6D" w:rsidRPr="00D46EA7" w:rsidRDefault="001478CB" w:rsidP="00A7189E">
      <w:pPr>
        <w:spacing w:after="0" w:line="240" w:lineRule="auto"/>
        <w:jc w:val="both"/>
        <w:rPr>
          <w:rFonts w:ascii="Book Antiqua" w:hAnsi="Book Antiqua" w:cs="Arial"/>
          <w:sz w:val="22"/>
          <w:szCs w:val="22"/>
        </w:rPr>
      </w:pPr>
      <w:r w:rsidRPr="001478CB">
        <w:rPr>
          <w:rFonts w:ascii="Book Antiqua" w:hAnsi="Book Antiqua" w:cs="Arial"/>
          <w:sz w:val="22"/>
          <w:szCs w:val="22"/>
        </w:rPr>
        <w:t>O Instituto de Previdência Municipal de Rolândia se obriga a pagar ao Detentor do Registro de Preços o valor total estimado de R$ ______ (__________________) a ser pago, conforme nota de empenho e entrega dos itens, em até 30 (trinta) dias posterior ao recebimento da fatura após a confirmação de entrega dos produtos, por intermédio da tesouraria, mediante depósito eletrônico em conta corrente, conforme emissão de autorização de fornecimento, ficando vedada a emissão de Boleto Bancário.</w:t>
      </w:r>
      <w:r w:rsidR="00C63C6D" w:rsidRPr="00D46EA7">
        <w:rPr>
          <w:rFonts w:ascii="Book Antiqua" w:hAnsi="Book Antiqua" w:cs="Arial"/>
          <w:sz w:val="22"/>
          <w:szCs w:val="22"/>
        </w:rPr>
        <w:t xml:space="preserve">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w:t>
      </w:r>
      <w:r>
        <w:rPr>
          <w:rFonts w:ascii="Book Antiqua" w:hAnsi="Book Antiqua"/>
          <w:sz w:val="22"/>
          <w:szCs w:val="22"/>
        </w:rPr>
        <w:lastRenderedPageBreak/>
        <w:t xml:space="preserve">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F233E0" w:rsidRPr="00F233E0" w:rsidRDefault="00F233E0" w:rsidP="00F233E0">
      <w:pPr>
        <w:pStyle w:val="PargrafodaLista"/>
        <w:numPr>
          <w:ilvl w:val="0"/>
          <w:numId w:val="22"/>
        </w:numPr>
        <w:spacing w:after="120"/>
        <w:rPr>
          <w:rFonts w:ascii="Book Antiqua" w:hAnsi="Book Antiqua" w:cs="Arial"/>
          <w:sz w:val="22"/>
          <w:szCs w:val="22"/>
        </w:rPr>
      </w:pPr>
      <w:r w:rsidRPr="00F233E0">
        <w:rPr>
          <w:rFonts w:ascii="Book Antiqua" w:hAnsi="Book Antiqua" w:cs="Arial"/>
          <w:sz w:val="22"/>
          <w:szCs w:val="22"/>
        </w:rPr>
        <w:t>Oferecer todas as informações necessárias para que a licitante vencedora possa executar o objeto adjudicado dentro das especificações;</w:t>
      </w:r>
    </w:p>
    <w:p w:rsidR="00F233E0" w:rsidRPr="00F233E0" w:rsidRDefault="00F233E0" w:rsidP="00F233E0">
      <w:pPr>
        <w:pStyle w:val="PargrafodaLista"/>
        <w:numPr>
          <w:ilvl w:val="0"/>
          <w:numId w:val="22"/>
        </w:numPr>
        <w:spacing w:after="120"/>
        <w:rPr>
          <w:rFonts w:ascii="Book Antiqua" w:hAnsi="Book Antiqua" w:cs="Arial"/>
          <w:sz w:val="22"/>
          <w:szCs w:val="22"/>
        </w:rPr>
      </w:pPr>
      <w:r w:rsidRPr="00F233E0">
        <w:rPr>
          <w:rFonts w:ascii="Book Antiqua" w:hAnsi="Book Antiqua" w:cs="Arial"/>
          <w:sz w:val="22"/>
          <w:szCs w:val="22"/>
        </w:rPr>
        <w:t xml:space="preserve"> Efetuar os pagamentos nas condições e prazos estipulados;</w:t>
      </w:r>
    </w:p>
    <w:p w:rsidR="00F233E0" w:rsidRPr="00F233E0" w:rsidRDefault="00F233E0" w:rsidP="00F233E0">
      <w:pPr>
        <w:pStyle w:val="PargrafodaLista"/>
        <w:numPr>
          <w:ilvl w:val="0"/>
          <w:numId w:val="22"/>
        </w:numPr>
        <w:spacing w:after="120"/>
        <w:rPr>
          <w:rFonts w:ascii="Book Antiqua" w:hAnsi="Book Antiqua" w:cs="Arial"/>
          <w:sz w:val="22"/>
          <w:szCs w:val="22"/>
        </w:rPr>
      </w:pPr>
      <w:r w:rsidRPr="00F233E0">
        <w:rPr>
          <w:rFonts w:ascii="Book Antiqua" w:hAnsi="Book Antiqua" w:cs="Arial"/>
          <w:sz w:val="22"/>
          <w:szCs w:val="22"/>
        </w:rPr>
        <w:t xml:space="preserve"> Designar um servidor para acompanhar a execução e fiscalização do objeto deste</w:t>
      </w:r>
    </w:p>
    <w:p w:rsidR="00F233E0" w:rsidRPr="00F233E0" w:rsidRDefault="00F233E0" w:rsidP="00F233E0">
      <w:pPr>
        <w:pStyle w:val="PargrafodaLista"/>
        <w:numPr>
          <w:ilvl w:val="0"/>
          <w:numId w:val="22"/>
        </w:numPr>
        <w:spacing w:after="120"/>
        <w:rPr>
          <w:rFonts w:ascii="Book Antiqua" w:hAnsi="Book Antiqua" w:cs="Arial"/>
          <w:sz w:val="22"/>
          <w:szCs w:val="22"/>
        </w:rPr>
      </w:pPr>
      <w:r w:rsidRPr="00F233E0">
        <w:rPr>
          <w:rFonts w:ascii="Book Antiqua" w:hAnsi="Book Antiqua" w:cs="Arial"/>
          <w:sz w:val="22"/>
          <w:szCs w:val="22"/>
        </w:rPr>
        <w:t>Instrumento;</w:t>
      </w:r>
    </w:p>
    <w:p w:rsidR="00F233E0" w:rsidRPr="00F233E0" w:rsidRDefault="00F233E0" w:rsidP="00F233E0">
      <w:pPr>
        <w:pStyle w:val="PargrafodaLista"/>
        <w:numPr>
          <w:ilvl w:val="0"/>
          <w:numId w:val="22"/>
        </w:numPr>
        <w:spacing w:after="120"/>
        <w:rPr>
          <w:rFonts w:ascii="Book Antiqua" w:hAnsi="Book Antiqua" w:cs="Arial"/>
          <w:sz w:val="22"/>
          <w:szCs w:val="22"/>
        </w:rPr>
      </w:pPr>
      <w:r w:rsidRPr="00F233E0">
        <w:rPr>
          <w:rFonts w:ascii="Book Antiqua" w:hAnsi="Book Antiqua" w:cs="Arial"/>
          <w:sz w:val="22"/>
          <w:szCs w:val="22"/>
        </w:rPr>
        <w:t xml:space="preserve"> Notificar, por escrito, à licitante vencedora, a ocorrência de eventuais imperfeições no curso de execução das entregas, fixando prazo para sua correção;</w:t>
      </w:r>
    </w:p>
    <w:p w:rsidR="00F233E0" w:rsidRPr="00F233E0" w:rsidRDefault="00F233E0" w:rsidP="00F233E0">
      <w:pPr>
        <w:pStyle w:val="PargrafodaLista"/>
        <w:numPr>
          <w:ilvl w:val="0"/>
          <w:numId w:val="22"/>
        </w:numPr>
        <w:spacing w:after="120"/>
        <w:rPr>
          <w:rFonts w:ascii="Book Antiqua" w:hAnsi="Book Antiqua" w:cs="Arial"/>
          <w:sz w:val="22"/>
          <w:szCs w:val="22"/>
        </w:rPr>
      </w:pPr>
      <w:r w:rsidRPr="00F233E0">
        <w:rPr>
          <w:rFonts w:ascii="Book Antiqua" w:hAnsi="Book Antiqua" w:cs="Arial"/>
          <w:sz w:val="22"/>
          <w:szCs w:val="22"/>
        </w:rPr>
        <w:t xml:space="preserve"> Fiscalizar livremente as entregas, não eximindo a licitante vencedora de total responsabilidade quanto à entrega dos mesmos;</w:t>
      </w:r>
    </w:p>
    <w:p w:rsidR="00F233E0" w:rsidRPr="00F233E0" w:rsidRDefault="00F233E0" w:rsidP="00F233E0">
      <w:pPr>
        <w:pStyle w:val="PargrafodaLista"/>
        <w:numPr>
          <w:ilvl w:val="0"/>
          <w:numId w:val="22"/>
        </w:numPr>
        <w:spacing w:after="120"/>
        <w:rPr>
          <w:rFonts w:ascii="Book Antiqua" w:hAnsi="Book Antiqua" w:cs="Arial"/>
          <w:sz w:val="22"/>
          <w:szCs w:val="22"/>
        </w:rPr>
      </w:pPr>
      <w:r w:rsidRPr="00F233E0">
        <w:rPr>
          <w:rFonts w:ascii="Book Antiqua" w:hAnsi="Book Antiqua" w:cs="Arial"/>
          <w:sz w:val="22"/>
          <w:szCs w:val="22"/>
        </w:rPr>
        <w:lastRenderedPageBreak/>
        <w:t xml:space="preserve"> Acompanhar as entregas, podendo intervir durante a sua execução, para fins de ajuste ou suspensão da entrega; inclusive rejeitando, no todo ou em parte, as entregas feitas fora das especificações deste Edital.</w:t>
      </w:r>
    </w:p>
    <w:p w:rsidR="00F233E0" w:rsidRDefault="00F233E0" w:rsidP="00F233E0">
      <w:pPr>
        <w:pStyle w:val="PargrafodaLista"/>
        <w:numPr>
          <w:ilvl w:val="0"/>
          <w:numId w:val="22"/>
        </w:numPr>
        <w:spacing w:after="120"/>
        <w:rPr>
          <w:rFonts w:ascii="Book Antiqua" w:hAnsi="Book Antiqua" w:cs="Arial"/>
          <w:sz w:val="22"/>
          <w:szCs w:val="22"/>
        </w:rPr>
      </w:pPr>
      <w:r w:rsidRPr="00F233E0">
        <w:rPr>
          <w:rFonts w:ascii="Book Antiqua" w:hAnsi="Book Antiqua" w:cs="Arial"/>
          <w:sz w:val="22"/>
          <w:szCs w:val="22"/>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rsidR="00DC74EB" w:rsidRPr="00DC74EB" w:rsidRDefault="00C1052E" w:rsidP="00F233E0">
      <w:pPr>
        <w:pStyle w:val="PargrafodaLista"/>
        <w:numPr>
          <w:ilvl w:val="0"/>
          <w:numId w:val="22"/>
        </w:numPr>
        <w:spacing w:after="120"/>
        <w:rPr>
          <w:rFonts w:ascii="Book Antiqua" w:hAnsi="Book Antiqua" w:cs="Arial"/>
          <w:sz w:val="22"/>
          <w:szCs w:val="22"/>
        </w:rPr>
      </w:pPr>
      <w:r w:rsidRPr="00C1052E">
        <w:rPr>
          <w:rFonts w:ascii="Book Antiqua" w:hAnsi="Book Antiqua"/>
          <w:sz w:val="22"/>
          <w:szCs w:val="22"/>
        </w:rPr>
        <w:t>O Preço deverá ser fixo, equivalente ao de mercado na data da apresentação da Proposta, sendo considerado, completo e abrangendo todas as despesas e custos, tais como: tributos (impostos, taxas, emolumentos, contribuições fiscais e parafiscais), transporte, seguros, mão-deobra e qualquer despesa, acessória e/ou necessária, não es</w:t>
      </w:r>
      <w:r w:rsidR="00DC74EB">
        <w:rPr>
          <w:rFonts w:ascii="Book Antiqua" w:hAnsi="Book Antiqua"/>
          <w:sz w:val="22"/>
          <w:szCs w:val="22"/>
        </w:rPr>
        <w:t xml:space="preserve">pecificada neste Edital. </w:t>
      </w:r>
    </w:p>
    <w:p w:rsidR="00DC74EB" w:rsidRPr="00DC74EB" w:rsidRDefault="00C1052E" w:rsidP="00F233E0">
      <w:pPr>
        <w:pStyle w:val="PargrafodaLista"/>
        <w:numPr>
          <w:ilvl w:val="0"/>
          <w:numId w:val="22"/>
        </w:numPr>
        <w:spacing w:after="120"/>
        <w:rPr>
          <w:rFonts w:ascii="Book Antiqua" w:hAnsi="Book Antiqua" w:cs="Arial"/>
          <w:sz w:val="22"/>
          <w:szCs w:val="22"/>
        </w:rPr>
      </w:pPr>
      <w:r w:rsidRPr="00C1052E">
        <w:rPr>
          <w:rFonts w:ascii="Book Antiqua" w:hAnsi="Book Antiqua"/>
          <w:sz w:val="22"/>
          <w:szCs w:val="22"/>
        </w:rPr>
        <w:t xml:space="preserve">O preço registrado em Ata poderá ser revisto durante sua vigência, para manter seu equilíbrio econômico-financeiro, na forma disciplinada no Decreto 7.892/2013. </w:t>
      </w:r>
    </w:p>
    <w:p w:rsidR="00DC74EB" w:rsidRPr="00DC74EB" w:rsidRDefault="00C1052E" w:rsidP="00F233E0">
      <w:pPr>
        <w:pStyle w:val="PargrafodaLista"/>
        <w:numPr>
          <w:ilvl w:val="0"/>
          <w:numId w:val="22"/>
        </w:numPr>
        <w:spacing w:after="120"/>
        <w:rPr>
          <w:rFonts w:ascii="Book Antiqua" w:hAnsi="Book Antiqua" w:cs="Arial"/>
          <w:sz w:val="22"/>
          <w:szCs w:val="22"/>
        </w:rPr>
      </w:pPr>
      <w:r w:rsidRPr="00C1052E">
        <w:rPr>
          <w:rFonts w:ascii="Book Antiqua" w:hAnsi="Book Antiqua"/>
          <w:sz w:val="22"/>
          <w:szCs w:val="22"/>
        </w:rPr>
        <w:t xml:space="preserve"> É vedado à Contratada interromper a entrega dos bens enquanto aguarda o trâmite do processo de revisão de preços, estando, neste caso, sujeita às sanções</w:t>
      </w:r>
      <w:r w:rsidR="00DC74EB">
        <w:rPr>
          <w:rFonts w:ascii="Book Antiqua" w:hAnsi="Book Antiqua"/>
          <w:sz w:val="22"/>
          <w:szCs w:val="22"/>
        </w:rPr>
        <w:t xml:space="preserve"> previstas neste edital. </w:t>
      </w:r>
    </w:p>
    <w:p w:rsidR="00DC74EB" w:rsidRPr="00DC74EB" w:rsidRDefault="00C1052E" w:rsidP="00F233E0">
      <w:pPr>
        <w:pStyle w:val="PargrafodaLista"/>
        <w:numPr>
          <w:ilvl w:val="0"/>
          <w:numId w:val="22"/>
        </w:numPr>
        <w:spacing w:after="120"/>
        <w:rPr>
          <w:rFonts w:ascii="Book Antiqua" w:hAnsi="Book Antiqua" w:cs="Arial"/>
          <w:sz w:val="22"/>
          <w:szCs w:val="22"/>
        </w:rPr>
      </w:pPr>
      <w:r w:rsidRPr="00C1052E">
        <w:rPr>
          <w:rFonts w:ascii="Book Antiqua" w:hAnsi="Book Antiqua"/>
          <w:sz w:val="22"/>
          <w:szCs w:val="22"/>
        </w:rPr>
        <w:t xml:space="preserve">Caso os preços do fornecedor estejam defasados e abaixo do preço de mercado, o mesmo poderá solicitar o reequilíbrio econômico-financeiro. Para tal a empresa vencedora deverá apresentar uma planilha de custos comprovando o aumento do preço, juntamente com orçamentos da época do certame e os orçamentos atuais de seus fornecedores ou ademais componentes do custo do item ofertado, por mediante de notas que comprovem a troca de combustível do tanque do posto, justificando a majoração/minoração do preço, sendo comprovado o aumento o reajuste nos preços poderá ser negociado podendo ser aceito parcialmente ou acatado integralmente, se assim for o entendimento desta municipalidade, conforme Lei federal nº </w:t>
      </w:r>
      <w:r w:rsidR="00DC74EB">
        <w:rPr>
          <w:rFonts w:ascii="Book Antiqua" w:hAnsi="Book Antiqua"/>
          <w:sz w:val="22"/>
          <w:szCs w:val="22"/>
        </w:rPr>
        <w:t>14</w:t>
      </w:r>
      <w:r w:rsidRPr="00C1052E">
        <w:rPr>
          <w:rFonts w:ascii="Book Antiqua" w:hAnsi="Book Antiqua"/>
          <w:sz w:val="22"/>
          <w:szCs w:val="22"/>
        </w:rPr>
        <w:t>.</w:t>
      </w:r>
      <w:r w:rsidR="00DC74EB">
        <w:rPr>
          <w:rFonts w:ascii="Book Antiqua" w:hAnsi="Book Antiqua"/>
          <w:sz w:val="22"/>
          <w:szCs w:val="22"/>
        </w:rPr>
        <w:t>1333</w:t>
      </w:r>
      <w:r w:rsidRPr="00C1052E">
        <w:rPr>
          <w:rFonts w:ascii="Book Antiqua" w:hAnsi="Book Antiqua"/>
          <w:sz w:val="22"/>
          <w:szCs w:val="22"/>
        </w:rPr>
        <w:t>/</w:t>
      </w:r>
      <w:r w:rsidR="00DC74EB">
        <w:rPr>
          <w:rFonts w:ascii="Book Antiqua" w:hAnsi="Book Antiqua"/>
          <w:sz w:val="22"/>
          <w:szCs w:val="22"/>
        </w:rPr>
        <w:t>21</w:t>
      </w:r>
      <w:r w:rsidRPr="00C1052E">
        <w:rPr>
          <w:rFonts w:ascii="Book Antiqua" w:hAnsi="Book Antiqua"/>
          <w:sz w:val="22"/>
          <w:szCs w:val="22"/>
        </w:rPr>
        <w:t xml:space="preserve"> e suas alterações posteriores. </w:t>
      </w:r>
    </w:p>
    <w:p w:rsidR="00DC74EB" w:rsidRPr="00DC74EB" w:rsidRDefault="00C1052E" w:rsidP="00F233E0">
      <w:pPr>
        <w:pStyle w:val="PargrafodaLista"/>
        <w:numPr>
          <w:ilvl w:val="0"/>
          <w:numId w:val="22"/>
        </w:numPr>
        <w:spacing w:after="120"/>
        <w:rPr>
          <w:rFonts w:ascii="Book Antiqua" w:hAnsi="Book Antiqua" w:cs="Arial"/>
          <w:sz w:val="22"/>
          <w:szCs w:val="22"/>
        </w:rPr>
      </w:pPr>
      <w:r w:rsidRPr="00C1052E">
        <w:rPr>
          <w:rFonts w:ascii="Book Antiqua" w:hAnsi="Book Antiqua"/>
          <w:sz w:val="22"/>
          <w:szCs w:val="22"/>
        </w:rPr>
        <w:t xml:space="preserve"> O reequilíbrio econômico-financeiro só poderá ser pleiteado após a efetiva assinatura da ata de registro de preços, mediante avaliação do pe</w:t>
      </w:r>
      <w:r w:rsidR="00DC74EB">
        <w:rPr>
          <w:rFonts w:ascii="Book Antiqua" w:hAnsi="Book Antiqua"/>
          <w:sz w:val="22"/>
          <w:szCs w:val="22"/>
        </w:rPr>
        <w:t>dido conforme os termos já sitados acima</w:t>
      </w:r>
      <w:r w:rsidRPr="00C1052E">
        <w:rPr>
          <w:rFonts w:ascii="Book Antiqua" w:hAnsi="Book Antiqua"/>
          <w:sz w:val="22"/>
          <w:szCs w:val="22"/>
        </w:rPr>
        <w:t>, salvo quando seu preço registrado for comprovadamente inexeqüível, ou seja, abaixo do custo de aquisição somado ao frete. Caso a proposta da empresa seja menos vantajosa o registro pode ser liberado e passado ao segundo colocado se o preço do segundo for melhor.</w:t>
      </w:r>
    </w:p>
    <w:p w:rsidR="00DC74EB" w:rsidRPr="00DC74EB" w:rsidRDefault="00C1052E" w:rsidP="00F233E0">
      <w:pPr>
        <w:pStyle w:val="PargrafodaLista"/>
        <w:numPr>
          <w:ilvl w:val="0"/>
          <w:numId w:val="22"/>
        </w:numPr>
        <w:spacing w:after="120"/>
        <w:rPr>
          <w:rFonts w:ascii="Book Antiqua" w:hAnsi="Book Antiqua" w:cs="Arial"/>
          <w:sz w:val="22"/>
          <w:szCs w:val="22"/>
        </w:rPr>
      </w:pPr>
      <w:r w:rsidRPr="00C1052E">
        <w:rPr>
          <w:rFonts w:ascii="Book Antiqua" w:hAnsi="Book Antiqua"/>
          <w:sz w:val="22"/>
          <w:szCs w:val="22"/>
        </w:rPr>
        <w:t xml:space="preserve"> Verificado o preço acima do valor de mercado, o Município intimará a detentora do registro de preços a adequá-lo, caso à mesma não aceite a redução do preço para a média de mercado a empresa poderá ser liberada do compromisso podendo ser chamado o segundo colocado para assumir o registro de preços pelo valor de seu ultimo lance, o qual será avaliado o valor de mercado também para sua contratação.</w:t>
      </w:r>
    </w:p>
    <w:p w:rsidR="00DC74EB" w:rsidRPr="00DC74EB" w:rsidRDefault="00C1052E" w:rsidP="00F233E0">
      <w:pPr>
        <w:pStyle w:val="PargrafodaLista"/>
        <w:numPr>
          <w:ilvl w:val="0"/>
          <w:numId w:val="22"/>
        </w:numPr>
        <w:spacing w:after="120"/>
        <w:rPr>
          <w:rFonts w:ascii="Book Antiqua" w:hAnsi="Book Antiqua" w:cs="Arial"/>
          <w:sz w:val="22"/>
          <w:szCs w:val="22"/>
        </w:rPr>
      </w:pPr>
      <w:r w:rsidRPr="00C1052E">
        <w:rPr>
          <w:rFonts w:ascii="Book Antiqua" w:hAnsi="Book Antiqua"/>
          <w:sz w:val="22"/>
          <w:szCs w:val="22"/>
        </w:rPr>
        <w:t xml:space="preserve">Para a efetiva comprovação da alteração dos preços de combustível a solicitante deverá apresentar a planilha de composição de custos do combustível, conforme Decreto Federal nº 10.634, de 22 de Fevereiro de 2021, junto das notas fiscais de compra, referenciando os valores alterados aos da planilha, desta forma analisando em quais componentes do custo houve a alteração de valores. </w:t>
      </w:r>
    </w:p>
    <w:p w:rsidR="00DC74EB" w:rsidRPr="00DC74EB" w:rsidRDefault="00C1052E" w:rsidP="00F233E0">
      <w:pPr>
        <w:pStyle w:val="PargrafodaLista"/>
        <w:numPr>
          <w:ilvl w:val="0"/>
          <w:numId w:val="22"/>
        </w:numPr>
        <w:spacing w:after="120"/>
        <w:rPr>
          <w:rFonts w:ascii="Book Antiqua" w:hAnsi="Book Antiqua" w:cs="Arial"/>
          <w:sz w:val="22"/>
          <w:szCs w:val="22"/>
        </w:rPr>
      </w:pPr>
      <w:r w:rsidRPr="00C1052E">
        <w:rPr>
          <w:rFonts w:ascii="Book Antiqua" w:hAnsi="Book Antiqua"/>
          <w:sz w:val="22"/>
          <w:szCs w:val="22"/>
        </w:rPr>
        <w:t xml:space="preserve"> É indispensável a apresentação das notas fiscais para a realização do calculo do reequilíbrio, sendo uma nota da época da abertura da licitação ou então do último reequilíbrio realizado e uma nota atual da época do pedido, bem como a planilha de composição de custos do combustíveis, não sendo realizado o reajuste dos preços em caso de não apresentação das notas solicitadas e a planilha de composição de custos.</w:t>
      </w:r>
    </w:p>
    <w:p w:rsidR="00DC74EB" w:rsidRPr="00DC74EB" w:rsidRDefault="00C1052E" w:rsidP="00F233E0">
      <w:pPr>
        <w:pStyle w:val="PargrafodaLista"/>
        <w:numPr>
          <w:ilvl w:val="0"/>
          <w:numId w:val="22"/>
        </w:numPr>
        <w:spacing w:after="120"/>
        <w:rPr>
          <w:rFonts w:ascii="Book Antiqua" w:hAnsi="Book Antiqua" w:cs="Arial"/>
          <w:sz w:val="22"/>
          <w:szCs w:val="22"/>
        </w:rPr>
      </w:pPr>
      <w:r w:rsidRPr="00C1052E">
        <w:rPr>
          <w:rFonts w:ascii="Book Antiqua" w:hAnsi="Book Antiqua"/>
          <w:sz w:val="22"/>
          <w:szCs w:val="22"/>
        </w:rPr>
        <w:lastRenderedPageBreak/>
        <w:t xml:space="preserve"> No reequilíbrio de preço não será pago um valor acima do preço da bomba, devendo ser o referido valor igual ou inferior, o qual será devidamente confirmado antes de efetivar o reajuste dos preços.</w:t>
      </w:r>
    </w:p>
    <w:p w:rsidR="00F233E0" w:rsidRPr="00C1052E" w:rsidRDefault="00C1052E" w:rsidP="00F233E0">
      <w:pPr>
        <w:pStyle w:val="PargrafodaLista"/>
        <w:numPr>
          <w:ilvl w:val="0"/>
          <w:numId w:val="22"/>
        </w:numPr>
        <w:spacing w:after="120"/>
        <w:rPr>
          <w:rFonts w:ascii="Book Antiqua" w:hAnsi="Book Antiqua" w:cs="Arial"/>
          <w:sz w:val="22"/>
          <w:szCs w:val="22"/>
        </w:rPr>
      </w:pPr>
      <w:r w:rsidRPr="00C1052E">
        <w:rPr>
          <w:rFonts w:ascii="Book Antiqua" w:hAnsi="Book Antiqua"/>
          <w:sz w:val="22"/>
          <w:szCs w:val="22"/>
        </w:rPr>
        <w:t xml:space="preserve"> É de obrigação da Adjudicatária a solicitação de reajuste de preços no dia da alteração do valor, não sendo aceito majoração ou supressão retroativa, sendo portanto pago o valor acordado antes do reajuste nesses casos, a não apresentação da solicitação no dia da majoração acarretará no pagamento do valor antigo das notas até que se ocorra a solicitação de forma correta, no caso da supressão de valores, se não realizada no dia em que o valor for diminuído poderá acarretar em multa e demais sanções cabíveis.</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B86E2E">
        <w:rPr>
          <w:rFonts w:ascii="Book Antiqua" w:hAnsi="Book Antiqua" w:cs="Arial"/>
          <w:bCs/>
          <w:szCs w:val="22"/>
        </w:rPr>
        <w:t>O prazo de entrega dos itens será de até _</w:t>
      </w:r>
      <w:r w:rsidR="00B86E2E">
        <w:rPr>
          <w:rFonts w:ascii="Book Antiqua" w:hAnsi="Book Antiqua" w:cs="Arial"/>
          <w:bCs/>
          <w:szCs w:val="22"/>
        </w:rPr>
        <w:t>15</w:t>
      </w:r>
      <w:r w:rsidRPr="00B86E2E">
        <w:rPr>
          <w:rFonts w:ascii="Book Antiqua" w:hAnsi="Book Antiqua" w:cs="Arial"/>
          <w:bCs/>
          <w:szCs w:val="22"/>
        </w:rPr>
        <w:t>__ (__</w:t>
      </w:r>
      <w:r w:rsidR="00B86E2E">
        <w:rPr>
          <w:rFonts w:ascii="Book Antiqua" w:hAnsi="Book Antiqua" w:cs="Arial"/>
          <w:bCs/>
          <w:szCs w:val="22"/>
        </w:rPr>
        <w:t>quinze</w:t>
      </w:r>
      <w:r w:rsidRPr="00B86E2E">
        <w:rPr>
          <w:rFonts w:ascii="Book Antiqua" w:hAnsi="Book Antiqua" w:cs="Arial"/>
          <w:bCs/>
          <w:szCs w:val="22"/>
        </w:rPr>
        <w:t xml:space="preserve">__) </w:t>
      </w:r>
      <w:r w:rsidR="00B86E2E">
        <w:rPr>
          <w:rFonts w:ascii="Book Antiqua" w:hAnsi="Book Antiqua" w:cs="Arial"/>
          <w:bCs/>
          <w:szCs w:val="22"/>
        </w:rPr>
        <w:t>minutos</w:t>
      </w:r>
      <w:r w:rsidRPr="00B86E2E">
        <w:rPr>
          <w:rFonts w:ascii="Book Antiqua" w:hAnsi="Book Antiqua" w:cs="Arial"/>
          <w:bCs/>
          <w:szCs w:val="22"/>
        </w:rPr>
        <w:t>, contados a partir da emissão da autorização de fornecimento e o prazo de vigência da presente ata de registro de preços será de _</w:t>
      </w:r>
      <w:r w:rsidR="00B86E2E">
        <w:rPr>
          <w:rFonts w:ascii="Book Antiqua" w:hAnsi="Book Antiqua" w:cs="Arial"/>
          <w:bCs/>
          <w:szCs w:val="22"/>
        </w:rPr>
        <w:t>12</w:t>
      </w:r>
      <w:r w:rsidRPr="00B86E2E">
        <w:rPr>
          <w:rFonts w:ascii="Book Antiqua" w:hAnsi="Book Antiqua" w:cs="Arial"/>
          <w:bCs/>
          <w:szCs w:val="22"/>
        </w:rPr>
        <w:t>__ (___</w:t>
      </w:r>
      <w:r w:rsidR="00B86E2E">
        <w:rPr>
          <w:rFonts w:ascii="Book Antiqua" w:hAnsi="Book Antiqua" w:cs="Arial"/>
          <w:bCs/>
          <w:szCs w:val="22"/>
        </w:rPr>
        <w:t>doze</w:t>
      </w:r>
      <w:r w:rsidRPr="00B86E2E">
        <w:rPr>
          <w:rFonts w:ascii="Book Antiqua" w:hAnsi="Book Antiqua" w:cs="Arial"/>
          <w:bCs/>
          <w:szCs w:val="22"/>
        </w:rPr>
        <w:t>______) meses, contados a partir da assinatura deste instrumento pelas partes</w:t>
      </w:r>
      <w:r w:rsidR="00E664E6" w:rsidRPr="00B86E2E">
        <w:rPr>
          <w:rFonts w:ascii="Book Antiqua" w:hAnsi="Book Antiqua" w:cs="Arial"/>
          <w:bCs/>
          <w:szCs w:val="22"/>
        </w:rPr>
        <w:t>, podendo ser prorrogado conforme prerrogativas da legislação vigente</w:t>
      </w:r>
      <w:r w:rsidRPr="00B86E2E">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C63C6D" w:rsidRPr="008975F8" w:rsidRDefault="00C63C6D" w:rsidP="00A7189E">
      <w:pPr>
        <w:spacing w:after="0" w:line="240" w:lineRule="auto"/>
        <w:jc w:val="both"/>
        <w:rPr>
          <w:rFonts w:ascii="Book Antiqua" w:hAnsi="Book Antiqua"/>
          <w:sz w:val="22"/>
          <w:szCs w:val="22"/>
          <w:highlight w:val="yellow"/>
        </w:rPr>
      </w:pPr>
      <w:r w:rsidRPr="00B86E2E">
        <w:rPr>
          <w:rFonts w:ascii="Book Antiqua" w:hAnsi="Book Antiqua"/>
          <w:b/>
          <w:sz w:val="22"/>
          <w:szCs w:val="22"/>
        </w:rPr>
        <w:lastRenderedPageBreak/>
        <w:t>Órgão:</w:t>
      </w:r>
      <w:r w:rsidRPr="00B86E2E">
        <w:rPr>
          <w:rFonts w:ascii="Book Antiqua" w:hAnsi="Book Antiqua"/>
          <w:sz w:val="22"/>
          <w:szCs w:val="22"/>
        </w:rPr>
        <w:t xml:space="preserve"> 02 – Chefia de Gabinete; 03 – Procuradoria Geral; 04 – Administração; 05 – Finanças; 06 – Planejamento; 07 – Infra Estrutura; 08 – Educação; 09 – Saúde; 10 – Assistência Social; 11 – Esportes; 12 – Desenvolvimento Econômico; 13 – Agricultura e Meio Ambiente; 14 – Cultura e Turismo; 15 – Governo; 16 – Compras e Patrimônio; 17 – Serviços Públicos; 18 – Mulher e Família</w:t>
      </w:r>
      <w:r w:rsidRPr="008975F8">
        <w:rPr>
          <w:rFonts w:ascii="Book Antiqua" w:hAnsi="Book Antiqua"/>
          <w:sz w:val="22"/>
          <w:szCs w:val="22"/>
          <w:highlight w:val="yellow"/>
        </w:rPr>
        <w:t>.</w:t>
      </w:r>
    </w:p>
    <w:p w:rsidR="00A7189E" w:rsidRPr="00B86E2E" w:rsidRDefault="00A7189E" w:rsidP="00A7189E">
      <w:pPr>
        <w:spacing w:after="0" w:line="240" w:lineRule="auto"/>
        <w:jc w:val="both"/>
        <w:rPr>
          <w:rFonts w:ascii="Book Antiqua" w:hAnsi="Book Antiqua"/>
          <w:sz w:val="22"/>
          <w:szCs w:val="22"/>
        </w:rPr>
      </w:pPr>
    </w:p>
    <w:p w:rsidR="00C63C6D" w:rsidRPr="00B86E2E" w:rsidRDefault="00C63C6D" w:rsidP="00A7189E">
      <w:pPr>
        <w:spacing w:after="0" w:line="240" w:lineRule="auto"/>
        <w:jc w:val="both"/>
        <w:rPr>
          <w:rFonts w:ascii="Book Antiqua" w:hAnsi="Book Antiqua"/>
          <w:b/>
          <w:sz w:val="22"/>
          <w:szCs w:val="22"/>
        </w:rPr>
      </w:pPr>
      <w:r w:rsidRPr="00B86E2E">
        <w:rPr>
          <w:rFonts w:ascii="Book Antiqua" w:hAnsi="Book Antiqua"/>
          <w:b/>
          <w:sz w:val="22"/>
          <w:szCs w:val="22"/>
        </w:rPr>
        <w:t xml:space="preserve">Classificação Orçamentária: </w:t>
      </w:r>
    </w:p>
    <w:p w:rsidR="00C63C6D" w:rsidRPr="00B86E2E" w:rsidRDefault="00C63C6D" w:rsidP="00A7189E">
      <w:pPr>
        <w:spacing w:after="0" w:line="240" w:lineRule="auto"/>
        <w:jc w:val="both"/>
        <w:rPr>
          <w:rFonts w:ascii="Book Antiqua" w:hAnsi="Book Antiqua"/>
          <w:sz w:val="22"/>
          <w:szCs w:val="22"/>
        </w:rPr>
      </w:pPr>
      <w:r w:rsidRPr="00B86E2E">
        <w:rPr>
          <w:rFonts w:ascii="Book Antiqua" w:hAnsi="Book Antiqua"/>
          <w:sz w:val="22"/>
          <w:szCs w:val="22"/>
        </w:rPr>
        <w:t>Para materiais de Consumo: 33.90.30.00.00.00 – MATERIAL DE CONSUMO.</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2B4" w:rsidRDefault="00BE32B4" w:rsidP="005E0B8A">
      <w:pPr>
        <w:spacing w:after="0" w:line="240" w:lineRule="auto"/>
      </w:pPr>
      <w:r>
        <w:separator/>
      </w:r>
    </w:p>
  </w:endnote>
  <w:endnote w:type="continuationSeparator" w:id="1">
    <w:p w:rsidR="00BE32B4" w:rsidRDefault="00BE32B4"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EC491D">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2B4" w:rsidRDefault="00BE32B4" w:rsidP="005E0B8A">
      <w:pPr>
        <w:spacing w:after="0" w:line="240" w:lineRule="auto"/>
      </w:pPr>
      <w:r>
        <w:separator/>
      </w:r>
    </w:p>
  </w:footnote>
  <w:footnote w:type="continuationSeparator" w:id="1">
    <w:p w:rsidR="00BE32B4" w:rsidRDefault="00BE32B4"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70838DB"/>
    <w:multiLevelType w:val="hybridMultilevel"/>
    <w:tmpl w:val="BDC48B62"/>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8E00D14"/>
    <w:multiLevelType w:val="hybridMultilevel"/>
    <w:tmpl w:val="BDC48B62"/>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BE5664F"/>
    <w:multiLevelType w:val="multilevel"/>
    <w:tmpl w:val="4F42EA4C"/>
    <w:lvl w:ilvl="0">
      <w:start w:val="1"/>
      <w:numFmt w:val="decimal"/>
      <w:lvlText w:val="%1."/>
      <w:lvlJc w:val="left"/>
      <w:pPr>
        <w:ind w:left="360" w:hanging="360"/>
      </w:pPr>
      <w:rPr>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6">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7">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9">
    <w:nsid w:val="798E1682"/>
    <w:multiLevelType w:val="hybridMultilevel"/>
    <w:tmpl w:val="68481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16"/>
  </w:num>
  <w:num w:numId="4">
    <w:abstractNumId w:val="6"/>
  </w:num>
  <w:num w:numId="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7"/>
  </w:num>
  <w:num w:numId="9">
    <w:abstractNumId w:val="14"/>
  </w:num>
  <w:num w:numId="10">
    <w:abstractNumId w:val="9"/>
  </w:num>
  <w:num w:numId="11">
    <w:abstractNumId w:val="20"/>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2"/>
  </w:num>
  <w:num w:numId="22">
    <w:abstractNumId w:val="19"/>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0642"/>
  </w:hdrShapeDefaults>
  <w:footnotePr>
    <w:footnote w:id="0"/>
    <w:footnote w:id="1"/>
  </w:footnotePr>
  <w:endnotePr>
    <w:endnote w:id="0"/>
    <w:endnote w:id="1"/>
  </w:endnotePr>
  <w:compat/>
  <w:rsids>
    <w:rsidRoot w:val="00C92F7B"/>
    <w:rsid w:val="00012ADE"/>
    <w:rsid w:val="000342D4"/>
    <w:rsid w:val="00045BB8"/>
    <w:rsid w:val="00047F61"/>
    <w:rsid w:val="00061CD1"/>
    <w:rsid w:val="00070A4C"/>
    <w:rsid w:val="0008069A"/>
    <w:rsid w:val="00081CD7"/>
    <w:rsid w:val="0008412D"/>
    <w:rsid w:val="000948E8"/>
    <w:rsid w:val="000A02E9"/>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478CB"/>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B72B3"/>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2E71"/>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01AD"/>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1BCD"/>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922D3"/>
    <w:rsid w:val="009A2322"/>
    <w:rsid w:val="009A37DB"/>
    <w:rsid w:val="009B1546"/>
    <w:rsid w:val="009B7450"/>
    <w:rsid w:val="009D289A"/>
    <w:rsid w:val="009D6CA8"/>
    <w:rsid w:val="009D7937"/>
    <w:rsid w:val="00A009D9"/>
    <w:rsid w:val="00A061D6"/>
    <w:rsid w:val="00A11BDD"/>
    <w:rsid w:val="00A1614B"/>
    <w:rsid w:val="00A26637"/>
    <w:rsid w:val="00A314C8"/>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86E2E"/>
    <w:rsid w:val="00B937EA"/>
    <w:rsid w:val="00B94330"/>
    <w:rsid w:val="00BA3B20"/>
    <w:rsid w:val="00BC14C1"/>
    <w:rsid w:val="00BC186B"/>
    <w:rsid w:val="00BE32B4"/>
    <w:rsid w:val="00BF4B05"/>
    <w:rsid w:val="00C1052E"/>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C74EB"/>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491D"/>
    <w:rsid w:val="00EC7A98"/>
    <w:rsid w:val="00F029E7"/>
    <w:rsid w:val="00F15EE2"/>
    <w:rsid w:val="00F233E0"/>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0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4455</Words>
  <Characters>24062</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luiz.jarletti</cp:lastModifiedBy>
  <cp:revision>4</cp:revision>
  <dcterms:created xsi:type="dcterms:W3CDTF">2024-09-17T13:24:00Z</dcterms:created>
  <dcterms:modified xsi:type="dcterms:W3CDTF">2024-09-20T11:36:00Z</dcterms:modified>
</cp:coreProperties>
</file>